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180AE" w14:textId="146EA925" w:rsidR="001D7977" w:rsidRDefault="002C606D" w:rsidP="003B19E3">
      <w:pPr>
        <w:pStyle w:val="OZNPROJEKTUwskazaniedatylubwersjiprojektu"/>
      </w:pPr>
      <w:r w:rsidRPr="00393CC7">
        <w:t xml:space="preserve">Projekt z dnia </w:t>
      </w:r>
      <w:r w:rsidR="00173BF2">
        <w:t>2</w:t>
      </w:r>
      <w:r w:rsidR="004B4FC3">
        <w:t>2</w:t>
      </w:r>
      <w:r w:rsidR="00F70598">
        <w:t xml:space="preserve"> lutego </w:t>
      </w:r>
      <w:r w:rsidR="003A47C2">
        <w:t xml:space="preserve">2024 </w:t>
      </w:r>
      <w:r w:rsidRPr="00AA0400">
        <w:t> r.</w:t>
      </w:r>
    </w:p>
    <w:p w14:paraId="0ABE1808" w14:textId="77777777" w:rsidR="001D7977" w:rsidRPr="001D7977" w:rsidRDefault="001D7977" w:rsidP="001D7977">
      <w:pPr>
        <w:pStyle w:val="TYTUAKTUprzedmiotregulacjiustawylubrozporzdzenia"/>
      </w:pPr>
    </w:p>
    <w:p w14:paraId="3F4C0FBB" w14:textId="18A5E9E3" w:rsidR="002C606D" w:rsidRDefault="002C606D" w:rsidP="002C606D">
      <w:pPr>
        <w:pStyle w:val="OZNRODZAKTUtznustawalubrozporzdzenieiorganwydajcy"/>
      </w:pPr>
      <w:r>
        <w:t>ROZPORZĄDZENIE</w:t>
      </w:r>
    </w:p>
    <w:p w14:paraId="640450BF" w14:textId="77777777" w:rsidR="002C606D" w:rsidRDefault="002C606D" w:rsidP="002C606D">
      <w:pPr>
        <w:pStyle w:val="OZNRODZAKTUtznustawalubrozporzdzenieiorganwydajcy"/>
      </w:pPr>
      <w:r>
        <w:t>MINISTRA SPRAWIEDLIWOŚCI</w:t>
      </w:r>
    </w:p>
    <w:p w14:paraId="149AAB19" w14:textId="00F6E3DE" w:rsidR="002C606D" w:rsidRDefault="002C606D" w:rsidP="002C606D">
      <w:pPr>
        <w:pStyle w:val="DATAAKTUdatauchwalenialubwydaniaaktu"/>
      </w:pPr>
      <w:r>
        <w:t>z dnia …………. 202</w:t>
      </w:r>
      <w:r w:rsidR="00D51245">
        <w:t>4</w:t>
      </w:r>
      <w:r>
        <w:t>  r</w:t>
      </w:r>
      <w:r w:rsidR="006051B5">
        <w:t>.</w:t>
      </w:r>
    </w:p>
    <w:p w14:paraId="0CA28D4A" w14:textId="268AE031" w:rsidR="002C606D" w:rsidRDefault="002C606D" w:rsidP="001D7977">
      <w:pPr>
        <w:pStyle w:val="TYTUAKTUprzedmiotregulacjiustawylubrozporzdzenia"/>
      </w:pPr>
      <w:r w:rsidRPr="002C606D">
        <w:t>w sprawie rodzajów urządzeń i środków technicznych wykorzystywanych w budynku sądu do przeprowadzenia dowodu w ramach posiedzenia zdalnego</w:t>
      </w:r>
      <w:r w:rsidR="008E7155">
        <w:t xml:space="preserve"> w postępowaniu cywilnym</w:t>
      </w:r>
      <w:r w:rsidRPr="002C606D">
        <w:t>, sposobu korzystania z tego rodzaju urządzeń i środków, jak również sposobu przechowywania, odtwarzania i kopiowania zapisów dokonanych podczas jego przeprowadzenia</w:t>
      </w:r>
    </w:p>
    <w:p w14:paraId="531313FE" w14:textId="290EC86B" w:rsidR="002C606D" w:rsidRDefault="002C606D" w:rsidP="002C606D">
      <w:pPr>
        <w:pStyle w:val="NIEARTTEKSTtekstnieartykuowanynppodstprawnarozplubpreambua"/>
      </w:pPr>
      <w:r>
        <w:t>Na podstawie art</w:t>
      </w:r>
      <w:r w:rsidRPr="00945A59">
        <w:t>. </w:t>
      </w:r>
      <w:r>
        <w:t xml:space="preserve">235 </w:t>
      </w:r>
      <w:r w:rsidRPr="002C606D">
        <w:t xml:space="preserve">§ 3 </w:t>
      </w:r>
      <w:r>
        <w:t xml:space="preserve">ustawy z dnia 17 listopada 1964 r. – Kodeks postępowania cywilnego </w:t>
      </w:r>
      <w:r w:rsidRPr="00393CC7">
        <w:t>(</w:t>
      </w:r>
      <w:r w:rsidRPr="007F7282">
        <w:t>Dz. U. z 202</w:t>
      </w:r>
      <w:r w:rsidR="00CD6C13">
        <w:t>3</w:t>
      </w:r>
      <w:r w:rsidRPr="007F7282">
        <w:t> r. poz. 1</w:t>
      </w:r>
      <w:r w:rsidR="00CD6C13">
        <w:t>550</w:t>
      </w:r>
      <w:r w:rsidRPr="007F7282">
        <w:t>, z późn. zm.</w:t>
      </w:r>
      <w:r w:rsidRPr="00CD6C13">
        <w:rPr>
          <w:rStyle w:val="IGindeksgrny"/>
        </w:rPr>
        <w:footnoteReference w:id="1"/>
      </w:r>
      <w:r w:rsidRPr="00CD6C13">
        <w:rPr>
          <w:rStyle w:val="IGindeksgrny"/>
        </w:rPr>
        <w:t>)</w:t>
      </w:r>
      <w:r>
        <w:t>) zarządza się, co następuje:</w:t>
      </w:r>
    </w:p>
    <w:p w14:paraId="1DF2D563" w14:textId="77777777" w:rsidR="002C606D" w:rsidRPr="002C606D" w:rsidRDefault="002C606D" w:rsidP="001D7977">
      <w:pPr>
        <w:pStyle w:val="ARTartustawynprozporzdzenia"/>
      </w:pPr>
      <w:r w:rsidRPr="001D7977">
        <w:rPr>
          <w:rStyle w:val="Ppogrubienie"/>
        </w:rPr>
        <w:t>§ 1.</w:t>
      </w:r>
      <w:r w:rsidRPr="002C606D">
        <w:t> Rozporządzenie określa:</w:t>
      </w:r>
    </w:p>
    <w:p w14:paraId="07F0EFD7" w14:textId="35BAF662" w:rsidR="002C606D" w:rsidRPr="002C606D" w:rsidRDefault="002C606D" w:rsidP="001D7977">
      <w:pPr>
        <w:pStyle w:val="PKTpunkt"/>
      </w:pPr>
      <w:r w:rsidRPr="002C606D">
        <w:t>1)</w:t>
      </w:r>
      <w:r w:rsidR="00F21DCA">
        <w:tab/>
      </w:r>
      <w:r w:rsidRPr="002C606D">
        <w:t xml:space="preserve">rodzaje urządzeń i środków technicznych umożliwiających przeprowadzenie dowodu w ramach posiedzenia zdalnego </w:t>
      </w:r>
      <w:r w:rsidR="007F7F04">
        <w:t xml:space="preserve">wykorzystywanych </w:t>
      </w:r>
      <w:r w:rsidRPr="002C606D">
        <w:t>w budynku sądu;</w:t>
      </w:r>
    </w:p>
    <w:p w14:paraId="412DB969" w14:textId="6C659766" w:rsidR="002C606D" w:rsidRPr="002C606D" w:rsidRDefault="002C606D" w:rsidP="001D7977">
      <w:pPr>
        <w:pStyle w:val="PKTpunkt"/>
      </w:pPr>
      <w:r w:rsidRPr="002C606D">
        <w:t>2)</w:t>
      </w:r>
      <w:r w:rsidR="00F21DCA">
        <w:tab/>
      </w:r>
      <w:r w:rsidRPr="002C606D">
        <w:t>sposób korzystania z urządzeń i środków technicznych umożliwiających przeprowadzenie dowodu w ramach posiedzenia zdalnego</w:t>
      </w:r>
      <w:r w:rsidR="003B2A2B">
        <w:t xml:space="preserve"> wykorzystywanych </w:t>
      </w:r>
      <w:r w:rsidR="003B2A2B" w:rsidRPr="002C606D">
        <w:t>w budynku sądu</w:t>
      </w:r>
      <w:r w:rsidRPr="002C606D">
        <w:t>;</w:t>
      </w:r>
    </w:p>
    <w:p w14:paraId="122ED4BA" w14:textId="4D4878CA" w:rsidR="002C606D" w:rsidRPr="002C606D" w:rsidRDefault="002C606D" w:rsidP="001D7977">
      <w:pPr>
        <w:pStyle w:val="PKTpunkt"/>
      </w:pPr>
      <w:r w:rsidRPr="002C606D">
        <w:t>3)</w:t>
      </w:r>
      <w:r w:rsidR="00F21DCA">
        <w:tab/>
      </w:r>
      <w:r w:rsidRPr="002C606D">
        <w:t>sposób przechowywania, odtwarzania i kopiowania zapisów dokonanych podczas przeprowadzania dowodu w ramach posiedzenia zdalnego.</w:t>
      </w:r>
    </w:p>
    <w:p w14:paraId="0322A7D9" w14:textId="5F4E685B" w:rsidR="00F84666" w:rsidRDefault="002C606D" w:rsidP="00203395">
      <w:pPr>
        <w:pStyle w:val="ARTartustawynprozporzdzenia"/>
      </w:pPr>
      <w:r w:rsidRPr="001D7977">
        <w:rPr>
          <w:rStyle w:val="Ppogrubienie"/>
        </w:rPr>
        <w:t>§  2.</w:t>
      </w:r>
      <w:r w:rsidR="00C52CB6">
        <w:t xml:space="preserve"> </w:t>
      </w:r>
      <w:r w:rsidRPr="002C606D">
        <w:t xml:space="preserve">Przeprowadzenie dowodu w ramach posiedzenia zdalnego następuje </w:t>
      </w:r>
      <w:r w:rsidR="00FB5D4A" w:rsidRPr="00FB5D4A">
        <w:t>za pomocą urządzeń i środków technicznych wykorzystujących technikę cyfrową, pozwalających na</w:t>
      </w:r>
      <w:r w:rsidR="00345428">
        <w:t xml:space="preserve"> </w:t>
      </w:r>
      <w:r w:rsidR="00FB5D4A" w:rsidRPr="00FB5D4A">
        <w:t xml:space="preserve">utrwalenie </w:t>
      </w:r>
      <w:r w:rsidR="009D6C83">
        <w:t xml:space="preserve">zapisu z jego przeprowadzenia </w:t>
      </w:r>
      <w:r w:rsidR="00FB5D4A" w:rsidRPr="00FB5D4A">
        <w:t>na informatycznym nośniku danych</w:t>
      </w:r>
      <w:r w:rsidR="00203395">
        <w:t>.</w:t>
      </w:r>
    </w:p>
    <w:p w14:paraId="0F4AD654" w14:textId="30209B8E" w:rsidR="00E75B3E" w:rsidRDefault="0080454D" w:rsidP="004C4350">
      <w:pPr>
        <w:pStyle w:val="ARTartustawynprozporzdzenia"/>
      </w:pPr>
      <w:r w:rsidRPr="0080454D">
        <w:rPr>
          <w:rStyle w:val="Ppogrubienie"/>
        </w:rPr>
        <w:t>§  3</w:t>
      </w:r>
      <w:r w:rsidR="00F80A83">
        <w:rPr>
          <w:rStyle w:val="Ppogrubienie"/>
        </w:rPr>
        <w:t xml:space="preserve">. </w:t>
      </w:r>
      <w:r w:rsidR="00F80A83">
        <w:t xml:space="preserve">Z urządzeń i środków technicznych </w:t>
      </w:r>
      <w:r w:rsidR="00F80A83" w:rsidRPr="002C606D">
        <w:t>umożliwiających przeprowadzenie dowodu w ramach posiedzenia zdalnego</w:t>
      </w:r>
      <w:r w:rsidR="00F80A83">
        <w:t xml:space="preserve"> wykorzystywanych </w:t>
      </w:r>
      <w:r w:rsidR="00F80A83" w:rsidRPr="002C606D">
        <w:t>w budynku sądu</w:t>
      </w:r>
      <w:r w:rsidR="00F80A83">
        <w:t xml:space="preserve"> korzysta</w:t>
      </w:r>
      <w:r w:rsidR="00FB5D4A">
        <w:t xml:space="preserve"> się</w:t>
      </w:r>
      <w:r w:rsidR="00F80A83">
        <w:t xml:space="preserve"> w sposób zapewniający dostępność, integralność i poufność danych oraz gwarantujący odpowiedni poziom bezpieczeństwa.</w:t>
      </w:r>
    </w:p>
    <w:p w14:paraId="498CE5E4" w14:textId="6DFC72D2" w:rsidR="003E729A" w:rsidRPr="002C606D" w:rsidRDefault="00497A99" w:rsidP="004C4350">
      <w:pPr>
        <w:pStyle w:val="ARTartustawynprozporzdzenia"/>
      </w:pPr>
      <w:r w:rsidRPr="00497A99">
        <w:rPr>
          <w:rStyle w:val="Ppogrubienie"/>
        </w:rPr>
        <w:lastRenderedPageBreak/>
        <w:t xml:space="preserve">§  </w:t>
      </w:r>
      <w:r w:rsidR="00C30602">
        <w:rPr>
          <w:rStyle w:val="Ppogrubienie"/>
        </w:rPr>
        <w:t>4.</w:t>
      </w:r>
      <w:r w:rsidRPr="00497A99">
        <w:t> </w:t>
      </w:r>
      <w:r w:rsidR="009B13B2">
        <w:t xml:space="preserve"> Z</w:t>
      </w:r>
      <w:r w:rsidR="00C30602" w:rsidRPr="00C30602">
        <w:t>apis dokonan</w:t>
      </w:r>
      <w:r w:rsidR="00C30602">
        <w:t xml:space="preserve">y </w:t>
      </w:r>
      <w:r w:rsidR="00C30602" w:rsidRPr="00C30602">
        <w:t>podczas przeprowadzania dowodu w ramach posiedzenia zdalnego przechowuje się w </w:t>
      </w:r>
      <w:r w:rsidR="00F80A83">
        <w:t xml:space="preserve">sądowym </w:t>
      </w:r>
      <w:r w:rsidR="00C30602" w:rsidRPr="00C30602">
        <w:t xml:space="preserve">systemie teleinformatycznym, zapewniając </w:t>
      </w:r>
      <w:r w:rsidR="00902BA2">
        <w:t xml:space="preserve">jego </w:t>
      </w:r>
      <w:r w:rsidR="00C30602">
        <w:t>ochronę przed utratą dowodu</w:t>
      </w:r>
      <w:r w:rsidR="00C30602" w:rsidRPr="00C30602">
        <w:t>, jego zniekształceniem lub nieuprawnionym ujawnieniem.</w:t>
      </w:r>
    </w:p>
    <w:p w14:paraId="654B939E" w14:textId="63575BF5" w:rsidR="002C606D" w:rsidRPr="002C606D" w:rsidRDefault="002C606D" w:rsidP="001D7977">
      <w:pPr>
        <w:pStyle w:val="ARTartustawynprozporzdzenia"/>
      </w:pPr>
      <w:r w:rsidRPr="001D7977">
        <w:rPr>
          <w:rStyle w:val="Ppogrubienie"/>
        </w:rPr>
        <w:t xml:space="preserve">§  </w:t>
      </w:r>
      <w:r w:rsidR="009E79B9">
        <w:rPr>
          <w:rStyle w:val="Ppogrubienie"/>
        </w:rPr>
        <w:t>5</w:t>
      </w:r>
      <w:r w:rsidRPr="001D7977">
        <w:rPr>
          <w:rStyle w:val="Ppogrubienie"/>
        </w:rPr>
        <w:t>.</w:t>
      </w:r>
      <w:r w:rsidRPr="002C606D">
        <w:t>  Odtwarzanie zapisu dokonanego podczas przeprowadzania dowodu w ramach posiedzenia zdalnego nast</w:t>
      </w:r>
      <w:r w:rsidR="006369CB">
        <w:t>ę</w:t>
      </w:r>
      <w:r w:rsidRPr="002C606D">
        <w:t>p</w:t>
      </w:r>
      <w:r w:rsidR="00FB5D4A">
        <w:t>uje</w:t>
      </w:r>
      <w:r w:rsidRPr="002C606D">
        <w:t xml:space="preserve"> przy zastosowaniu przeznaczonych do tego celu urządzeń. Podczas odtwarzania może być użyte urządzenie wzmacniające utrwalony </w:t>
      </w:r>
      <w:r w:rsidR="00981254">
        <w:t xml:space="preserve">obraz i </w:t>
      </w:r>
      <w:r w:rsidRPr="002C606D">
        <w:t>dźwięk.</w:t>
      </w:r>
    </w:p>
    <w:p w14:paraId="76885066" w14:textId="6A46A1B3" w:rsidR="00E64553" w:rsidRDefault="008A2DA8" w:rsidP="00A61A42">
      <w:pPr>
        <w:pStyle w:val="ARTartustawynprozporzdzenia"/>
        <w:ind w:firstLine="0"/>
        <w:rPr>
          <w:rStyle w:val="Ppogrubienie"/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Style w:val="Ppogrubienie"/>
        </w:rPr>
        <w:t xml:space="preserve">        </w:t>
      </w:r>
      <w:r w:rsidR="002C606D" w:rsidRPr="001D7977">
        <w:rPr>
          <w:rStyle w:val="Ppogrubienie"/>
        </w:rPr>
        <w:t xml:space="preserve">§  </w:t>
      </w:r>
      <w:r w:rsidR="009E79B9">
        <w:rPr>
          <w:rStyle w:val="Ppogrubienie"/>
        </w:rPr>
        <w:t>6</w:t>
      </w:r>
      <w:r w:rsidR="002C606D" w:rsidRPr="001D7977">
        <w:rPr>
          <w:rStyle w:val="Ppogrubienie"/>
        </w:rPr>
        <w:t>.</w:t>
      </w:r>
      <w:r w:rsidR="002C606D" w:rsidRPr="002C606D">
        <w:t xml:space="preserve">  </w:t>
      </w:r>
      <w:r w:rsidR="00CD547B" w:rsidRPr="00CD547B">
        <w:t>Zapis dokonany podczas przeprowadzania dowodu w ramach posiedzenia zdalnego</w:t>
      </w:r>
      <w:r w:rsidR="00CD547B">
        <w:t xml:space="preserve"> </w:t>
      </w:r>
      <w:r w:rsidR="00FB5D4A">
        <w:t>jest</w:t>
      </w:r>
      <w:r w:rsidR="00FB5D4A" w:rsidRPr="002C606D">
        <w:t xml:space="preserve"> </w:t>
      </w:r>
      <w:r w:rsidR="002C606D" w:rsidRPr="002C606D">
        <w:t xml:space="preserve">kopiowany </w:t>
      </w:r>
      <w:r w:rsidR="00055326">
        <w:t xml:space="preserve">na informatyczny nośnik danych </w:t>
      </w:r>
      <w:r w:rsidR="002C606D" w:rsidRPr="002C606D">
        <w:t>przy zastosowaniu przeznaczonych do tego celu urządzeń.</w:t>
      </w:r>
    </w:p>
    <w:p w14:paraId="3C9BB769" w14:textId="6C78DD7F" w:rsidR="002C606D" w:rsidRPr="002C606D" w:rsidRDefault="002C606D" w:rsidP="001D7977">
      <w:pPr>
        <w:pStyle w:val="ARTartustawynprozporzdzenia"/>
      </w:pPr>
      <w:r w:rsidRPr="001D7977">
        <w:rPr>
          <w:rStyle w:val="Ppogrubienie"/>
        </w:rPr>
        <w:t xml:space="preserve">§  </w:t>
      </w:r>
      <w:r w:rsidR="009E79B9">
        <w:rPr>
          <w:rStyle w:val="Ppogrubienie"/>
        </w:rPr>
        <w:t>7</w:t>
      </w:r>
      <w:r w:rsidR="00497A99">
        <w:rPr>
          <w:rStyle w:val="Ppogrubienie"/>
        </w:rPr>
        <w:t>.</w:t>
      </w:r>
      <w:r w:rsidRPr="002C606D">
        <w:t> Rozporządzenie wchodzi w życie z dniem 14 marca 2024 r.</w:t>
      </w:r>
      <w:r w:rsidR="00D64F63">
        <w:rPr>
          <w:rStyle w:val="Odwoanieprzypisudolnego"/>
        </w:rPr>
        <w:footnoteReference w:customMarkFollows="1" w:id="2"/>
        <w:t>2)</w:t>
      </w:r>
    </w:p>
    <w:p w14:paraId="3CD80A8A" w14:textId="77777777" w:rsidR="002C606D" w:rsidRPr="002C606D" w:rsidRDefault="002C606D" w:rsidP="002C606D"/>
    <w:p w14:paraId="47193057" w14:textId="77777777" w:rsidR="002C606D" w:rsidRPr="002C606D" w:rsidRDefault="002C606D" w:rsidP="001D7977">
      <w:pPr>
        <w:pStyle w:val="NAZORGWYDnazwaorganuwydajcegoprojektowanyakt"/>
      </w:pPr>
      <w:r w:rsidRPr="002C606D">
        <w:t>MINISTER SPRAWIEDLIWOŚCI</w:t>
      </w:r>
    </w:p>
    <w:p w14:paraId="4175A97A" w14:textId="77777777" w:rsidR="00E64553" w:rsidRDefault="00E64553" w:rsidP="001D7977">
      <w:pPr>
        <w:pStyle w:val="OZNPARAFYADNOTACJE"/>
        <w:rPr>
          <w:rStyle w:val="Kkursywa"/>
        </w:rPr>
      </w:pPr>
    </w:p>
    <w:p w14:paraId="49E45B6F" w14:textId="411749FB" w:rsidR="001D7977" w:rsidRPr="009D5F7D" w:rsidRDefault="001D7977" w:rsidP="001D7977">
      <w:pPr>
        <w:pStyle w:val="OZNPARAFYADNOTACJE"/>
        <w:rPr>
          <w:rStyle w:val="Kkursywa"/>
        </w:rPr>
      </w:pPr>
      <w:r w:rsidRPr="009D5F7D">
        <w:rPr>
          <w:rStyle w:val="Kkursywa"/>
        </w:rPr>
        <w:t>Opracowano pod względem prawnym,</w:t>
      </w:r>
    </w:p>
    <w:p w14:paraId="58948CE3" w14:textId="77777777" w:rsidR="001D7977" w:rsidRPr="009D5F7D" w:rsidRDefault="001D7977" w:rsidP="001D7977">
      <w:pPr>
        <w:pStyle w:val="OZNPARAFYADNOTACJE"/>
        <w:rPr>
          <w:rStyle w:val="Kkursywa"/>
        </w:rPr>
      </w:pPr>
      <w:r w:rsidRPr="009D5F7D">
        <w:rPr>
          <w:rStyle w:val="Kkursywa"/>
        </w:rPr>
        <w:t>legislacyjnym i redakcyjnym</w:t>
      </w:r>
    </w:p>
    <w:p w14:paraId="55EDB8F4" w14:textId="752576AC" w:rsidR="001D7977" w:rsidRPr="009D5F7D" w:rsidRDefault="00CC2620" w:rsidP="001D7977">
      <w:pPr>
        <w:pStyle w:val="OZNPARAFYADNOTACJE"/>
        <w:rPr>
          <w:rStyle w:val="Kkursywa"/>
        </w:rPr>
      </w:pPr>
      <w:r>
        <w:rPr>
          <w:rStyle w:val="Kkursywa"/>
        </w:rPr>
        <w:t xml:space="preserve">Małgorzata Sieńko </w:t>
      </w:r>
    </w:p>
    <w:p w14:paraId="1545F816" w14:textId="2DD44D3C" w:rsidR="001D7977" w:rsidRPr="009D5F7D" w:rsidRDefault="00565CCF" w:rsidP="00EF773D">
      <w:pPr>
        <w:pStyle w:val="OZNPARAFYADNOTACJE"/>
        <w:ind w:left="0" w:firstLine="0"/>
        <w:rPr>
          <w:rStyle w:val="Kkursywa"/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Style w:val="Kkursywa"/>
        </w:rPr>
        <w:t xml:space="preserve">Dyrektor </w:t>
      </w:r>
      <w:r w:rsidR="001D7977" w:rsidRPr="009D5F7D">
        <w:rPr>
          <w:rStyle w:val="Kkursywa"/>
        </w:rPr>
        <w:t>Departamentu Legislacyjnego Prawa Cywilnego</w:t>
      </w:r>
    </w:p>
    <w:p w14:paraId="24D679A0" w14:textId="0ED9B8AB" w:rsidR="004C4350" w:rsidRDefault="001D7977" w:rsidP="004C4350">
      <w:pPr>
        <w:pStyle w:val="OZNPARAFYADNOTACJE"/>
      </w:pPr>
      <w:r w:rsidRPr="009D5F7D">
        <w:rPr>
          <w:rStyle w:val="Kkursywa"/>
        </w:rPr>
        <w:t>(podpisano elektronicznie)</w:t>
      </w:r>
    </w:p>
    <w:p w14:paraId="06196B69" w14:textId="77777777" w:rsidR="004C4350" w:rsidRDefault="004C4350" w:rsidP="001D7977">
      <w:pPr>
        <w:pStyle w:val="TYTUAKTUprzedmiotregulacjiustawylubrozporzdzenia"/>
      </w:pPr>
    </w:p>
    <w:p w14:paraId="3CC993E8" w14:textId="77777777" w:rsidR="004C4350" w:rsidRDefault="004C4350" w:rsidP="001D7977">
      <w:pPr>
        <w:pStyle w:val="TYTUAKTUprzedmiotregulacjiustawylubrozporzdzenia"/>
      </w:pPr>
    </w:p>
    <w:p w14:paraId="2F8F182F" w14:textId="77777777" w:rsidR="004C4350" w:rsidRDefault="004C4350" w:rsidP="004C4350">
      <w:pPr>
        <w:pStyle w:val="ARTartustawynprozporzdzenia"/>
      </w:pPr>
    </w:p>
    <w:p w14:paraId="1B040C5D" w14:textId="77777777" w:rsidR="00B41BDF" w:rsidRDefault="00B41BDF" w:rsidP="004C4350">
      <w:pPr>
        <w:pStyle w:val="ARTartustawynprozporzdzenia"/>
      </w:pPr>
    </w:p>
    <w:p w14:paraId="5E60F2DE" w14:textId="77777777" w:rsidR="00CD547B" w:rsidRDefault="00CD547B" w:rsidP="004C4350">
      <w:pPr>
        <w:pStyle w:val="ARTartustawynprozporzdzenia"/>
      </w:pPr>
    </w:p>
    <w:p w14:paraId="79317211" w14:textId="77777777" w:rsidR="004C4350" w:rsidRPr="004C4350" w:rsidRDefault="004C4350" w:rsidP="004C4350">
      <w:pPr>
        <w:pStyle w:val="ARTartustawynprozporzdzenia"/>
      </w:pPr>
    </w:p>
    <w:p w14:paraId="55ACFF79" w14:textId="128CC0B5" w:rsidR="002C606D" w:rsidRPr="002C606D" w:rsidRDefault="002C606D" w:rsidP="001D7977">
      <w:pPr>
        <w:pStyle w:val="TYTUAKTUprzedmiotregulacjiustawylubrozporzdzenia"/>
      </w:pPr>
      <w:r w:rsidRPr="002C606D">
        <w:lastRenderedPageBreak/>
        <w:t>UZASADNIENIE</w:t>
      </w:r>
    </w:p>
    <w:p w14:paraId="4D5B430E" w14:textId="4D27C158" w:rsidR="002C606D" w:rsidRPr="002C606D" w:rsidRDefault="002C606D" w:rsidP="001D7977">
      <w:pPr>
        <w:pStyle w:val="NIEARTTEKSTtekstnieartykuowanynppodstprawnarozplubpreambua"/>
      </w:pPr>
      <w:r w:rsidRPr="002C606D">
        <w:t xml:space="preserve">Potrzeba wydania rozporządzania wynika z art. 235 § 3 </w:t>
      </w:r>
      <w:r w:rsidR="00920FDC">
        <w:t xml:space="preserve">ustawy z dnia 17 listopada 1964 r. – Kodeks postępowania cywilnego </w:t>
      </w:r>
      <w:r w:rsidR="00920FDC" w:rsidRPr="00393CC7">
        <w:t>(</w:t>
      </w:r>
      <w:r w:rsidR="00920FDC" w:rsidRPr="007F7282">
        <w:t>Dz. U. z 202</w:t>
      </w:r>
      <w:r w:rsidR="00920FDC">
        <w:t>3</w:t>
      </w:r>
      <w:r w:rsidR="00920FDC" w:rsidRPr="007F7282">
        <w:t> r. poz. 1</w:t>
      </w:r>
      <w:r w:rsidR="00920FDC">
        <w:t>550</w:t>
      </w:r>
      <w:r w:rsidR="00920FDC" w:rsidRPr="007F7282">
        <w:t>, z późn. zm.</w:t>
      </w:r>
      <w:r w:rsidR="00920FDC">
        <w:t>),</w:t>
      </w:r>
      <w:r w:rsidR="00920FDC" w:rsidRPr="002C606D">
        <w:t xml:space="preserve"> </w:t>
      </w:r>
      <w:r w:rsidRPr="002C606D">
        <w:t>dalej: „k.p.c.”</w:t>
      </w:r>
      <w:r w:rsidR="00920FDC">
        <w:t>,</w:t>
      </w:r>
      <w:r w:rsidRPr="002C606D">
        <w:t xml:space="preserve"> w brzmieniu nadanym przez ustawę z dnia 7 lipca 2023 r. o zmianie ustawy – Kodeks postepowania cywilnego, ustawy – Prawo o ustroju sądów powszechnych, ustawy – Kodeks postępowania karnego oraz niektórych innych ustaw (Dz. U. poz. 1860). Przepis ten upoważnia Ministra Sprawiedliwości, aby określił, w drodze rozporządzenia, rodzaje urządzeń i środków technicznych wykorzystywanych w budynku sądu do przeprowadzenie dowodu na odległość w ramach posiedzenia zda</w:t>
      </w:r>
      <w:r w:rsidR="008505C3">
        <w:t>l</w:t>
      </w:r>
      <w:r w:rsidRPr="002C606D">
        <w:t>nego, sposób korzystania z tego rodzaju urządzeń i środków, jak również sposób przechowywania, odtwarza</w:t>
      </w:r>
      <w:r w:rsidR="008505C3">
        <w:t>nia</w:t>
      </w:r>
      <w:r w:rsidRPr="002C606D">
        <w:t xml:space="preserve"> i kopiowania zapisów dokonanych podczas jego przeprowadzenia, mając na względzie konieczność właściwego zabezpieczenia utrwalonego obrazu lub dźwięku przed utratą dowodu, jego zniekształcenie</w:t>
      </w:r>
      <w:r w:rsidR="008505C3">
        <w:t>m</w:t>
      </w:r>
      <w:r w:rsidRPr="002C606D">
        <w:t xml:space="preserve"> lub nieuprawnionym ujawnieniem.</w:t>
      </w:r>
    </w:p>
    <w:p w14:paraId="4128595C" w14:textId="77777777" w:rsidR="002C606D" w:rsidRPr="002C606D" w:rsidRDefault="002C606D" w:rsidP="001D7977">
      <w:pPr>
        <w:pStyle w:val="NIEARTTEKSTtekstnieartykuowanynppodstprawnarozplubpreambua"/>
      </w:pPr>
      <w:r w:rsidRPr="002C606D">
        <w:t>W § 1 projektu określa się przedmiot regulacji. Wskazuje się w nim, że projektowane rozporządzenie określa:</w:t>
      </w:r>
    </w:p>
    <w:p w14:paraId="43F90021" w14:textId="08B0B41E" w:rsidR="002C606D" w:rsidRPr="002C606D" w:rsidRDefault="00920FDC" w:rsidP="001D7977">
      <w:pPr>
        <w:pStyle w:val="NIEARTTEKSTtekstnieartykuowanynppodstprawnarozplubpreambua"/>
      </w:pPr>
      <w:r>
        <w:t xml:space="preserve">1) </w:t>
      </w:r>
      <w:r w:rsidR="002C606D" w:rsidRPr="002C606D">
        <w:t>rodzaje urządzeń i środków technicznych umożliwiających przeprowadzenie dowodu na odległość w ramach posiedzenia zdalnego</w:t>
      </w:r>
      <w:r w:rsidR="009E7C44">
        <w:t xml:space="preserve"> wykorzystywanych w budynku sądu</w:t>
      </w:r>
      <w:r w:rsidR="002C606D" w:rsidRPr="002C606D">
        <w:t>;</w:t>
      </w:r>
    </w:p>
    <w:p w14:paraId="4286C66F" w14:textId="60091184" w:rsidR="002C606D" w:rsidRPr="002C606D" w:rsidRDefault="00920FDC" w:rsidP="001D7977">
      <w:pPr>
        <w:pStyle w:val="NIEARTTEKSTtekstnieartykuowanynppodstprawnarozplubpreambua"/>
      </w:pPr>
      <w:r>
        <w:t xml:space="preserve">2) </w:t>
      </w:r>
      <w:r w:rsidR="002C606D" w:rsidRPr="002C606D">
        <w:t>sposób</w:t>
      </w:r>
      <w:r w:rsidR="008505C3">
        <w:t xml:space="preserve"> </w:t>
      </w:r>
      <w:r w:rsidR="002C606D" w:rsidRPr="002C606D">
        <w:t>korzystania z urządzeń i środków technicznych umożliwiających przeprowadzenie dowodu na odległość w ramach posiedzenia zdalnego</w:t>
      </w:r>
      <w:r w:rsidR="00471976">
        <w:t xml:space="preserve"> </w:t>
      </w:r>
      <w:r w:rsidR="00471976" w:rsidRPr="00471976">
        <w:t>wykorzystywanych w</w:t>
      </w:r>
      <w:r w:rsidR="00297558">
        <w:t> </w:t>
      </w:r>
      <w:r w:rsidR="00471976" w:rsidRPr="00471976">
        <w:t>budynku sądu</w:t>
      </w:r>
      <w:r w:rsidR="002C606D" w:rsidRPr="002C606D">
        <w:t>;</w:t>
      </w:r>
    </w:p>
    <w:p w14:paraId="47775F00" w14:textId="72E70F17" w:rsidR="002C606D" w:rsidRPr="002C606D" w:rsidRDefault="00920FDC" w:rsidP="001D7977">
      <w:pPr>
        <w:pStyle w:val="NIEARTTEKSTtekstnieartykuowanynppodstprawnarozplubpreambua"/>
      </w:pPr>
      <w:r>
        <w:t xml:space="preserve">3) </w:t>
      </w:r>
      <w:r w:rsidR="002C606D" w:rsidRPr="002C606D">
        <w:t>sposób przechowywania, odtwarzania i kopiowania zapisów dokonanych podczas przeprowadzania dowodu na odległość w ramach posiedzenia zdalnego.</w:t>
      </w:r>
    </w:p>
    <w:p w14:paraId="49845233" w14:textId="0749CE56" w:rsidR="002C606D" w:rsidRPr="002C606D" w:rsidRDefault="00297558" w:rsidP="00FC218B">
      <w:pPr>
        <w:pStyle w:val="NIEARTTEKSTtekstnieartykuowanynppodstprawnarozplubpreambua"/>
      </w:pPr>
      <w:r>
        <w:t xml:space="preserve">W </w:t>
      </w:r>
      <w:r w:rsidR="001E6A39" w:rsidRPr="002C606D">
        <w:t xml:space="preserve">§ </w:t>
      </w:r>
      <w:r w:rsidR="001E6A39">
        <w:t xml:space="preserve">2 </w:t>
      </w:r>
      <w:r>
        <w:t>wprowadz</w:t>
      </w:r>
      <w:r w:rsidR="00BD7133">
        <w:t xml:space="preserve">a się </w:t>
      </w:r>
      <w:r>
        <w:t xml:space="preserve">zasadę, że przeprowadzenie dowodu na odległość w ramach posiedzenia zdalnego następuje przy użyciu </w:t>
      </w:r>
      <w:r w:rsidR="001E6A39" w:rsidRPr="001E6A39">
        <w:t>urządze</w:t>
      </w:r>
      <w:r>
        <w:t xml:space="preserve">ń </w:t>
      </w:r>
      <w:r w:rsidR="001E6A39" w:rsidRPr="001E6A39">
        <w:t>i środk</w:t>
      </w:r>
      <w:r>
        <w:t xml:space="preserve">ów </w:t>
      </w:r>
      <w:r w:rsidR="001E6A39" w:rsidRPr="001E6A39">
        <w:t>techniczn</w:t>
      </w:r>
      <w:r>
        <w:t xml:space="preserve">ych </w:t>
      </w:r>
      <w:r w:rsidR="00FC218B">
        <w:t>wykorzystują</w:t>
      </w:r>
      <w:r w:rsidR="00BD7133">
        <w:t xml:space="preserve">cych </w:t>
      </w:r>
      <w:r w:rsidR="00FB1A93" w:rsidRPr="00FB1A93">
        <w:t>technikę cyfrową</w:t>
      </w:r>
      <w:r w:rsidR="00BD7133">
        <w:t xml:space="preserve">, </w:t>
      </w:r>
      <w:r w:rsidR="00FC218B">
        <w:t>pozwalają</w:t>
      </w:r>
      <w:r w:rsidR="00BD7133">
        <w:t xml:space="preserve">cych </w:t>
      </w:r>
      <w:r w:rsidR="00FC218B">
        <w:t xml:space="preserve">na </w:t>
      </w:r>
      <w:r w:rsidR="00FB1A93" w:rsidRPr="00FB1A93">
        <w:t>utrwalenie zapisu z</w:t>
      </w:r>
      <w:r>
        <w:t xml:space="preserve"> jego przeprowadzenia </w:t>
      </w:r>
      <w:r w:rsidR="00FB1A93" w:rsidRPr="00FB1A93">
        <w:t>na informatycznym nośniku danych</w:t>
      </w:r>
      <w:r w:rsidR="002C606D" w:rsidRPr="002C606D">
        <w:t xml:space="preserve">. </w:t>
      </w:r>
    </w:p>
    <w:p w14:paraId="732B8714" w14:textId="51537C46" w:rsidR="002C606D" w:rsidRDefault="00BD7133" w:rsidP="001D7977">
      <w:pPr>
        <w:pStyle w:val="NIEARTTEKSTtekstnieartykuowanynppodstprawnarozplubpreambua"/>
      </w:pPr>
      <w:r>
        <w:t>Proponuje się nadto</w:t>
      </w:r>
      <w:r w:rsidR="00297558">
        <w:t xml:space="preserve">, </w:t>
      </w:r>
      <w:r w:rsidR="002C606D" w:rsidRPr="002C606D">
        <w:t xml:space="preserve">aby </w:t>
      </w:r>
      <w:r w:rsidR="00394F1F">
        <w:t>u</w:t>
      </w:r>
      <w:r w:rsidR="002C606D" w:rsidRPr="002C606D">
        <w:t xml:space="preserve">rządzenia </w:t>
      </w:r>
      <w:r w:rsidR="00394F1F">
        <w:t xml:space="preserve">i środki techniczne </w:t>
      </w:r>
      <w:r w:rsidR="002C606D" w:rsidRPr="002C606D">
        <w:t>wykorzystywane do</w:t>
      </w:r>
      <w:r w:rsidR="00297558">
        <w:t> </w:t>
      </w:r>
      <w:r w:rsidR="002C606D" w:rsidRPr="002C606D">
        <w:t>przeprowadzenia dowodu</w:t>
      </w:r>
      <w:r w:rsidR="00394F1F">
        <w:t xml:space="preserve"> </w:t>
      </w:r>
      <w:r w:rsidR="002C606D" w:rsidRPr="002C606D">
        <w:t>na odległość</w:t>
      </w:r>
      <w:r w:rsidR="00274477" w:rsidRPr="002C606D">
        <w:t xml:space="preserve"> </w:t>
      </w:r>
      <w:r w:rsidR="00274477">
        <w:t xml:space="preserve">były wykorzystywane w sposób zapewniający dostępność, </w:t>
      </w:r>
      <w:r w:rsidR="002C606D" w:rsidRPr="002C606D">
        <w:t xml:space="preserve">integralność i poufność </w:t>
      </w:r>
      <w:r w:rsidR="00274477">
        <w:t>danych oraz gwarantujący odpowiedni poziom bezpieczeństwa</w:t>
      </w:r>
      <w:r w:rsidR="002C606D" w:rsidRPr="002C606D">
        <w:t xml:space="preserve"> (§ </w:t>
      </w:r>
      <w:r w:rsidR="00274477">
        <w:t>3</w:t>
      </w:r>
      <w:r w:rsidR="002C606D" w:rsidRPr="002C606D">
        <w:t>).</w:t>
      </w:r>
    </w:p>
    <w:p w14:paraId="482EDA7B" w14:textId="17156306" w:rsidR="00274477" w:rsidRPr="00274477" w:rsidRDefault="00274477" w:rsidP="00EF773D">
      <w:pPr>
        <w:pStyle w:val="ARTartustawynprozporzdzenia"/>
      </w:pPr>
      <w:r>
        <w:lastRenderedPageBreak/>
        <w:t xml:space="preserve">Przepis § 4 określa sposób przechowywania zapisu dokonanego podczas </w:t>
      </w:r>
      <w:r w:rsidR="00E35B18">
        <w:t xml:space="preserve">przeprowadzenia dowodu w ramach posiedzenia zdalnego. </w:t>
      </w:r>
    </w:p>
    <w:p w14:paraId="67EA04B2" w14:textId="35183F73" w:rsidR="002C606D" w:rsidRPr="002C606D" w:rsidRDefault="002C606D" w:rsidP="001D7977">
      <w:pPr>
        <w:pStyle w:val="NIEARTTEKSTtekstnieartykuowanynppodstprawnarozplubpreambua"/>
        <w:rPr>
          <w:highlight w:val="yellow"/>
        </w:rPr>
      </w:pPr>
      <w:r w:rsidRPr="002C606D">
        <w:t>Projektowane regulacje §</w:t>
      </w:r>
      <w:r w:rsidR="008505C3">
        <w:t xml:space="preserve"> </w:t>
      </w:r>
      <w:r w:rsidR="00274477">
        <w:t>5</w:t>
      </w:r>
      <w:r w:rsidR="009853A5">
        <w:t xml:space="preserve"> i </w:t>
      </w:r>
      <w:r w:rsidR="00274477">
        <w:t>6</w:t>
      </w:r>
      <w:r w:rsidR="009853A5">
        <w:t xml:space="preserve"> </w:t>
      </w:r>
      <w:r w:rsidRPr="002C606D">
        <w:t xml:space="preserve"> </w:t>
      </w:r>
      <w:r w:rsidR="009853A5">
        <w:t xml:space="preserve">dotyczą odtwarzania i kopiowania zapisów dokonanych </w:t>
      </w:r>
      <w:r w:rsidR="00C34681">
        <w:t xml:space="preserve">podczas przeprowadzenia dowodu w ramach posiedzenia zdalnego. </w:t>
      </w:r>
    </w:p>
    <w:p w14:paraId="17C31960" w14:textId="6CDF6D65" w:rsidR="002C606D" w:rsidRDefault="002C606D" w:rsidP="001D7977">
      <w:pPr>
        <w:pStyle w:val="NIEARTTEKSTtekstnieartykuowanynppodstprawnarozplubpreambua"/>
      </w:pPr>
      <w:r w:rsidRPr="002C606D">
        <w:t xml:space="preserve">Przepis § </w:t>
      </w:r>
      <w:r w:rsidR="00274477">
        <w:t>7</w:t>
      </w:r>
      <w:r w:rsidRPr="002C606D">
        <w:t xml:space="preserve"> projektu przewiduje wejście w życie rozporządzenia z dniem 14 marca 2024</w:t>
      </w:r>
      <w:r w:rsidR="001E6A39">
        <w:t> </w:t>
      </w:r>
      <w:r w:rsidRPr="002C606D">
        <w:t>r. Konieczne jest bowiem dostosowanie aktualnie istniejących procedur posługiwania się środkami technicznymi do zasad opisanych w § 2 i następnych projektowanego rozporządzenia. Istotą jest „płynne” przejście do eksploatacji posiadanego sprzętu w warunkach projektowanej regulacji.</w:t>
      </w:r>
    </w:p>
    <w:p w14:paraId="4A51C5C7" w14:textId="77777777" w:rsidR="002C6298" w:rsidRPr="00D81001" w:rsidRDefault="002C6298" w:rsidP="001D7977">
      <w:pPr>
        <w:pStyle w:val="NIEARTTEKSTtekstnieartykuowanynppodstprawnarozplubpreambua"/>
      </w:pPr>
      <w:r w:rsidRPr="00D81001">
        <w:t>Rozporządzenie nie będzie miało wpływu na działalność mikroprzedsiębiorców oraz małych i średnich przedsiębiorców. Nie przewiduje się również wpływu na rodzinę, obywateli oraz gospodarstwa domowe, w tym osoby starsze i niepełnosprawne.</w:t>
      </w:r>
    </w:p>
    <w:p w14:paraId="3E1D3C02" w14:textId="77777777" w:rsidR="002C6298" w:rsidRPr="00D81001" w:rsidRDefault="002C6298" w:rsidP="001D7977">
      <w:pPr>
        <w:pStyle w:val="NIEARTTEKSTtekstnieartykuowanynppodstprawnarozplubpreambua"/>
      </w:pPr>
      <w:r w:rsidRPr="00D81001">
        <w:t>Nie była dokonywana ocena OSR w trybie § 32 uchwały nr 190 Rady Ministrów z dnia 29 października 2013 r. – Regulamin pracy Rady Ministrów (M. P. z 2022 r. poz. 348).</w:t>
      </w:r>
    </w:p>
    <w:p w14:paraId="0293F4F8" w14:textId="77777777" w:rsidR="002C6298" w:rsidRPr="00D81001" w:rsidRDefault="002C6298" w:rsidP="001D7977">
      <w:pPr>
        <w:pStyle w:val="NIEARTTEKSTtekstnieartykuowanynppodstprawnarozplubpreambua"/>
      </w:pPr>
      <w:r w:rsidRPr="00D81001">
        <w:t>Przedmiot projektowanej regulacji nie jest objęty zakresem prawa Unii Europejskiej i nie wymaga przedstawienia właściwym organom i instytucjom Unii Europejskiej, w tym Europejskiemu Bankowi Centralnemu, o których mowa w § 27 ust. 4 uchwały nr 190 Rady Ministrów z dnia 29 października 2013 r. – Regulamin pracy Rady Ministrów.</w:t>
      </w:r>
    </w:p>
    <w:p w14:paraId="01297237" w14:textId="77777777" w:rsidR="002C6298" w:rsidRPr="00D81001" w:rsidRDefault="002C6298" w:rsidP="001D7977">
      <w:pPr>
        <w:pStyle w:val="NIEARTTEKSTtekstnieartykuowanynppodstprawnarozplubpreambua"/>
      </w:pPr>
      <w:r w:rsidRPr="00D81001">
        <w:t>Projekt nie zawiera przepisów technicznych w rozumieniu rozporządzenia Rady Ministrów z dnia 23 grudnia 2002 r. w sprawie sposobu funkcjonowania krajowego systemu notyfikacji norm i aktów prawnych (Dz. U. poz. 2039 oraz z 2004 r. poz. 597) i nie podlega notyfikacji w trybie przewidzianym w tym rozporządzeniu.</w:t>
      </w:r>
    </w:p>
    <w:p w14:paraId="498C2C93" w14:textId="4998B34E" w:rsidR="00261A16" w:rsidRPr="00737F6A" w:rsidRDefault="002C6298" w:rsidP="001D7977">
      <w:pPr>
        <w:pStyle w:val="NIEARTTEKSTtekstnieartykuowanynppodstprawnarozplubpreambua"/>
      </w:pPr>
      <w:r w:rsidRPr="00D81001">
        <w:t>Projekt rozporządzenia, zgodnie z art. 5 ustawy z dnia 7 lipca 2005 r. o działalności lobbingowej w procesie stanowienia prawa (Dz. U. z 2017 r. poz. 248) oraz § 52 ust. 1 uchwały nr 190 Rady Ministrów z dnia 29 października 2013 r. – Regulamin pracy Rady Ministrów, został udostępniony w Biuletynie Informacji Publicznej na stronie podmiotowej Rządowego Centrum Legislacji w serwisie Rządowy Proces Legislacyjny.</w:t>
      </w:r>
    </w:p>
    <w:sectPr w:rsidR="00261A16" w:rsidRPr="00737F6A" w:rsidSect="00E54370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E3BD" w14:textId="77777777" w:rsidR="00E54370" w:rsidRDefault="00E54370">
      <w:r>
        <w:separator/>
      </w:r>
    </w:p>
  </w:endnote>
  <w:endnote w:type="continuationSeparator" w:id="0">
    <w:p w14:paraId="26A6D392" w14:textId="77777777" w:rsidR="00E54370" w:rsidRDefault="00E5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8BC4F" w14:textId="77777777" w:rsidR="00E54370" w:rsidRDefault="00E54370">
      <w:r>
        <w:separator/>
      </w:r>
    </w:p>
  </w:footnote>
  <w:footnote w:type="continuationSeparator" w:id="0">
    <w:p w14:paraId="7FCB716B" w14:textId="77777777" w:rsidR="00E54370" w:rsidRDefault="00E54370">
      <w:r>
        <w:continuationSeparator/>
      </w:r>
    </w:p>
  </w:footnote>
  <w:footnote w:id="1">
    <w:p w14:paraId="4CC7550A" w14:textId="53A91FBE" w:rsidR="002C606D" w:rsidRPr="00C602E7" w:rsidRDefault="002C606D" w:rsidP="00CD6C13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 w:rsidRPr="00C602E7">
        <w:t>Zmiany tekstu jednolitego wymienionej ustawy zostały ogłoszone w Dz. U. z 202</w:t>
      </w:r>
      <w:r w:rsidR="00CD6C13">
        <w:t>3 r. poz. 1429, 1606, 1615, 1667</w:t>
      </w:r>
      <w:r w:rsidR="002E6EEE">
        <w:t>,</w:t>
      </w:r>
      <w:r w:rsidR="00CD6C13">
        <w:t>1860</w:t>
      </w:r>
      <w:r w:rsidR="002E6EEE">
        <w:t xml:space="preserve"> i 2760</w:t>
      </w:r>
      <w:r w:rsidR="00CD6C13">
        <w:t>.</w:t>
      </w:r>
    </w:p>
  </w:footnote>
  <w:footnote w:id="2">
    <w:p w14:paraId="7864DA12" w14:textId="2A90D8CA" w:rsidR="00D64F63" w:rsidRDefault="00D64F63" w:rsidP="004C4350">
      <w:pPr>
        <w:pStyle w:val="ODNONIKtreodnonika"/>
      </w:pPr>
      <w:r>
        <w:rPr>
          <w:rStyle w:val="Odwoanieprzypisudolnego"/>
        </w:rPr>
        <w:t>2)</w:t>
      </w:r>
      <w:r>
        <w:tab/>
      </w:r>
      <w:r w:rsidRPr="00D64F63">
        <w:t xml:space="preserve">Niniejsze rozporządzenie było poprzedzone rozporządzeniem Ministra Sprawiedliwości z dnia 24 lutego 2010 r. w sprawie urządzeń i środków technicznych umożliwiających przeprowadzenie dowodu na odległość w postępowaniu cywilnym (Dz. U. z 2010 r. poz. 185), które </w:t>
      </w:r>
      <w:r w:rsidR="00CD547B">
        <w:t xml:space="preserve">traci moc </w:t>
      </w:r>
      <w:r w:rsidRPr="00D64F63">
        <w:t xml:space="preserve">z dniem wejścia w życie </w:t>
      </w:r>
      <w:r w:rsidR="00CD547B">
        <w:t xml:space="preserve">niniejszego rozporządzenia w związku z wejściem w życie </w:t>
      </w:r>
      <w:r w:rsidRPr="00D64F63">
        <w:t>ustawy z dnia 7 lipca 2023 r. o zmianie ustawy – Kodeks post</w:t>
      </w:r>
      <w:r w:rsidR="00CD547B">
        <w:t>ę</w:t>
      </w:r>
      <w:r w:rsidRPr="00D64F63">
        <w:t>powania cywilnego, ustawy – Prawo o ustroju sądów powszechnych, ustawy – Kodeks postępowania karnego oraz niektórych innych ustaw (Dz. U. poz. 1860).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140A5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B0556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F1B7D9D"/>
    <w:multiLevelType w:val="hybridMultilevel"/>
    <w:tmpl w:val="405A4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351459">
    <w:abstractNumId w:val="23"/>
  </w:num>
  <w:num w:numId="2" w16cid:durableId="3480894">
    <w:abstractNumId w:val="23"/>
  </w:num>
  <w:num w:numId="3" w16cid:durableId="988243030">
    <w:abstractNumId w:val="18"/>
  </w:num>
  <w:num w:numId="4" w16cid:durableId="171342225">
    <w:abstractNumId w:val="18"/>
  </w:num>
  <w:num w:numId="5" w16cid:durableId="1294408080">
    <w:abstractNumId w:val="36"/>
  </w:num>
  <w:num w:numId="6" w16cid:durableId="187569263">
    <w:abstractNumId w:val="32"/>
  </w:num>
  <w:num w:numId="7" w16cid:durableId="23144414">
    <w:abstractNumId w:val="36"/>
  </w:num>
  <w:num w:numId="8" w16cid:durableId="244340862">
    <w:abstractNumId w:val="32"/>
  </w:num>
  <w:num w:numId="9" w16cid:durableId="1743986535">
    <w:abstractNumId w:val="36"/>
  </w:num>
  <w:num w:numId="10" w16cid:durableId="761679861">
    <w:abstractNumId w:val="32"/>
  </w:num>
  <w:num w:numId="11" w16cid:durableId="749082749">
    <w:abstractNumId w:val="14"/>
  </w:num>
  <w:num w:numId="12" w16cid:durableId="282998146">
    <w:abstractNumId w:val="10"/>
  </w:num>
  <w:num w:numId="13" w16cid:durableId="86850844">
    <w:abstractNumId w:val="15"/>
  </w:num>
  <w:num w:numId="14" w16cid:durableId="2067339651">
    <w:abstractNumId w:val="26"/>
  </w:num>
  <w:num w:numId="15" w16cid:durableId="1052339543">
    <w:abstractNumId w:val="14"/>
  </w:num>
  <w:num w:numId="16" w16cid:durableId="2022656574">
    <w:abstractNumId w:val="16"/>
  </w:num>
  <w:num w:numId="17" w16cid:durableId="40792407">
    <w:abstractNumId w:val="8"/>
  </w:num>
  <w:num w:numId="18" w16cid:durableId="2111511588">
    <w:abstractNumId w:val="3"/>
  </w:num>
  <w:num w:numId="19" w16cid:durableId="576672894">
    <w:abstractNumId w:val="2"/>
  </w:num>
  <w:num w:numId="20" w16cid:durableId="1587225160">
    <w:abstractNumId w:val="1"/>
  </w:num>
  <w:num w:numId="21" w16cid:durableId="1527870291">
    <w:abstractNumId w:val="0"/>
  </w:num>
  <w:num w:numId="22" w16cid:durableId="1192453742">
    <w:abstractNumId w:val="9"/>
  </w:num>
  <w:num w:numId="23" w16cid:durableId="832452814">
    <w:abstractNumId w:val="7"/>
  </w:num>
  <w:num w:numId="24" w16cid:durableId="1015109695">
    <w:abstractNumId w:val="6"/>
  </w:num>
  <w:num w:numId="25" w16cid:durableId="1845046274">
    <w:abstractNumId w:val="5"/>
  </w:num>
  <w:num w:numId="26" w16cid:durableId="103157464">
    <w:abstractNumId w:val="4"/>
  </w:num>
  <w:num w:numId="27" w16cid:durableId="1450123387">
    <w:abstractNumId w:val="34"/>
  </w:num>
  <w:num w:numId="28" w16cid:durableId="1659722909">
    <w:abstractNumId w:val="25"/>
  </w:num>
  <w:num w:numId="29" w16cid:durableId="1565750608">
    <w:abstractNumId w:val="37"/>
  </w:num>
  <w:num w:numId="30" w16cid:durableId="41179278">
    <w:abstractNumId w:val="33"/>
  </w:num>
  <w:num w:numId="31" w16cid:durableId="1347832342">
    <w:abstractNumId w:val="19"/>
  </w:num>
  <w:num w:numId="32" w16cid:durableId="982585979">
    <w:abstractNumId w:val="11"/>
  </w:num>
  <w:num w:numId="33" w16cid:durableId="872839510">
    <w:abstractNumId w:val="31"/>
  </w:num>
  <w:num w:numId="34" w16cid:durableId="1184517850">
    <w:abstractNumId w:val="20"/>
  </w:num>
  <w:num w:numId="35" w16cid:durableId="1358192800">
    <w:abstractNumId w:val="17"/>
  </w:num>
  <w:num w:numId="36" w16cid:durableId="2005011384">
    <w:abstractNumId w:val="22"/>
  </w:num>
  <w:num w:numId="37" w16cid:durableId="1809206568">
    <w:abstractNumId w:val="27"/>
  </w:num>
  <w:num w:numId="38" w16cid:durableId="1250310416">
    <w:abstractNumId w:val="24"/>
  </w:num>
  <w:num w:numId="39" w16cid:durableId="723019489">
    <w:abstractNumId w:val="13"/>
  </w:num>
  <w:num w:numId="40" w16cid:durableId="1604846091">
    <w:abstractNumId w:val="29"/>
  </w:num>
  <w:num w:numId="41" w16cid:durableId="1336109374">
    <w:abstractNumId w:val="28"/>
  </w:num>
  <w:num w:numId="42" w16cid:durableId="1321933498">
    <w:abstractNumId w:val="21"/>
  </w:num>
  <w:num w:numId="43" w16cid:durableId="1637374139">
    <w:abstractNumId w:val="35"/>
  </w:num>
  <w:num w:numId="44" w16cid:durableId="1424841382">
    <w:abstractNumId w:val="12"/>
  </w:num>
  <w:num w:numId="45" w16cid:durableId="224880499">
    <w:abstractNumId w:val="38"/>
  </w:num>
  <w:num w:numId="46" w16cid:durableId="21036465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01"/>
    <w:rsid w:val="000012DA"/>
    <w:rsid w:val="0000246E"/>
    <w:rsid w:val="00003862"/>
    <w:rsid w:val="00012A35"/>
    <w:rsid w:val="0001587E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2709"/>
    <w:rsid w:val="00043495"/>
    <w:rsid w:val="00046A75"/>
    <w:rsid w:val="00047312"/>
    <w:rsid w:val="000508BD"/>
    <w:rsid w:val="000517AB"/>
    <w:rsid w:val="0005339C"/>
    <w:rsid w:val="00055326"/>
    <w:rsid w:val="000553DB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3365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3267"/>
    <w:rsid w:val="000B5B2D"/>
    <w:rsid w:val="000B5DCE"/>
    <w:rsid w:val="000C05BA"/>
    <w:rsid w:val="000C0E8F"/>
    <w:rsid w:val="000C4BC4"/>
    <w:rsid w:val="000D0110"/>
    <w:rsid w:val="000D01FC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D45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2F0C"/>
    <w:rsid w:val="00125A9C"/>
    <w:rsid w:val="001270A2"/>
    <w:rsid w:val="00131237"/>
    <w:rsid w:val="001329AC"/>
    <w:rsid w:val="00134CA0"/>
    <w:rsid w:val="0014026F"/>
    <w:rsid w:val="00144ED5"/>
    <w:rsid w:val="001464F4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6545F"/>
    <w:rsid w:val="00172F7A"/>
    <w:rsid w:val="00173150"/>
    <w:rsid w:val="00173390"/>
    <w:rsid w:val="001736F0"/>
    <w:rsid w:val="00173BB3"/>
    <w:rsid w:val="00173BF2"/>
    <w:rsid w:val="001740D0"/>
    <w:rsid w:val="00174F2C"/>
    <w:rsid w:val="00180F2A"/>
    <w:rsid w:val="0018384D"/>
    <w:rsid w:val="00184B91"/>
    <w:rsid w:val="00184D4A"/>
    <w:rsid w:val="00186EC1"/>
    <w:rsid w:val="00191E1F"/>
    <w:rsid w:val="0019473B"/>
    <w:rsid w:val="001952B1"/>
    <w:rsid w:val="00196E39"/>
    <w:rsid w:val="00196F93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24D"/>
    <w:rsid w:val="001C1832"/>
    <w:rsid w:val="001C188C"/>
    <w:rsid w:val="001D1783"/>
    <w:rsid w:val="001D53CD"/>
    <w:rsid w:val="001D55A3"/>
    <w:rsid w:val="001D5AF5"/>
    <w:rsid w:val="001D6656"/>
    <w:rsid w:val="001D7977"/>
    <w:rsid w:val="001E1E73"/>
    <w:rsid w:val="001E4E0C"/>
    <w:rsid w:val="001E526D"/>
    <w:rsid w:val="001E55C9"/>
    <w:rsid w:val="001E5655"/>
    <w:rsid w:val="001E6A39"/>
    <w:rsid w:val="001E7322"/>
    <w:rsid w:val="001F1832"/>
    <w:rsid w:val="001F220F"/>
    <w:rsid w:val="001F25B3"/>
    <w:rsid w:val="001F6616"/>
    <w:rsid w:val="00202BD4"/>
    <w:rsid w:val="00203395"/>
    <w:rsid w:val="00204A97"/>
    <w:rsid w:val="002114EF"/>
    <w:rsid w:val="00215DC5"/>
    <w:rsid w:val="002166AD"/>
    <w:rsid w:val="00217871"/>
    <w:rsid w:val="00221ED8"/>
    <w:rsid w:val="002231EA"/>
    <w:rsid w:val="00223FDF"/>
    <w:rsid w:val="00224108"/>
    <w:rsid w:val="002279C0"/>
    <w:rsid w:val="0023727E"/>
    <w:rsid w:val="0023738F"/>
    <w:rsid w:val="00241297"/>
    <w:rsid w:val="00242081"/>
    <w:rsid w:val="00243777"/>
    <w:rsid w:val="002441CD"/>
    <w:rsid w:val="002501A3"/>
    <w:rsid w:val="0025166C"/>
    <w:rsid w:val="00254117"/>
    <w:rsid w:val="002555D4"/>
    <w:rsid w:val="00261A16"/>
    <w:rsid w:val="00263522"/>
    <w:rsid w:val="00264EC6"/>
    <w:rsid w:val="00271013"/>
    <w:rsid w:val="00273FE4"/>
    <w:rsid w:val="00274477"/>
    <w:rsid w:val="002765B4"/>
    <w:rsid w:val="00276A94"/>
    <w:rsid w:val="0029405D"/>
    <w:rsid w:val="00294FA6"/>
    <w:rsid w:val="00295A6F"/>
    <w:rsid w:val="00297558"/>
    <w:rsid w:val="002A20C4"/>
    <w:rsid w:val="002A570F"/>
    <w:rsid w:val="002A7292"/>
    <w:rsid w:val="002A7358"/>
    <w:rsid w:val="002A7902"/>
    <w:rsid w:val="002B0F6B"/>
    <w:rsid w:val="002B23B8"/>
    <w:rsid w:val="002B4429"/>
    <w:rsid w:val="002B50A3"/>
    <w:rsid w:val="002B68A6"/>
    <w:rsid w:val="002B7FAF"/>
    <w:rsid w:val="002C09C3"/>
    <w:rsid w:val="002C34A8"/>
    <w:rsid w:val="002C606D"/>
    <w:rsid w:val="002C6298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E6EEE"/>
    <w:rsid w:val="002F0A00"/>
    <w:rsid w:val="002F0CFA"/>
    <w:rsid w:val="002F669F"/>
    <w:rsid w:val="00301C97"/>
    <w:rsid w:val="0031004C"/>
    <w:rsid w:val="003105F6"/>
    <w:rsid w:val="00311297"/>
    <w:rsid w:val="003113BE"/>
    <w:rsid w:val="00311932"/>
    <w:rsid w:val="003122CA"/>
    <w:rsid w:val="003148FD"/>
    <w:rsid w:val="00321080"/>
    <w:rsid w:val="00322D45"/>
    <w:rsid w:val="0032569A"/>
    <w:rsid w:val="00325A1F"/>
    <w:rsid w:val="003268F9"/>
    <w:rsid w:val="00330BAF"/>
    <w:rsid w:val="00334950"/>
    <w:rsid w:val="00334E3A"/>
    <w:rsid w:val="003361DD"/>
    <w:rsid w:val="00341A6A"/>
    <w:rsid w:val="00345428"/>
    <w:rsid w:val="00345B9C"/>
    <w:rsid w:val="00347B98"/>
    <w:rsid w:val="00352DAE"/>
    <w:rsid w:val="00354EB9"/>
    <w:rsid w:val="003602AE"/>
    <w:rsid w:val="00360929"/>
    <w:rsid w:val="003647D5"/>
    <w:rsid w:val="003674B0"/>
    <w:rsid w:val="003771D5"/>
    <w:rsid w:val="0037727C"/>
    <w:rsid w:val="0037742B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4F1F"/>
    <w:rsid w:val="00396942"/>
    <w:rsid w:val="00396B49"/>
    <w:rsid w:val="00396E3E"/>
    <w:rsid w:val="003A093A"/>
    <w:rsid w:val="003A306E"/>
    <w:rsid w:val="003A47C2"/>
    <w:rsid w:val="003A60DC"/>
    <w:rsid w:val="003A61CF"/>
    <w:rsid w:val="003A6A46"/>
    <w:rsid w:val="003A7A63"/>
    <w:rsid w:val="003B000C"/>
    <w:rsid w:val="003B0F1D"/>
    <w:rsid w:val="003B19E3"/>
    <w:rsid w:val="003B2A2B"/>
    <w:rsid w:val="003B4A57"/>
    <w:rsid w:val="003C0AD9"/>
    <w:rsid w:val="003C0ED0"/>
    <w:rsid w:val="003C1D49"/>
    <w:rsid w:val="003C35C4"/>
    <w:rsid w:val="003D12C2"/>
    <w:rsid w:val="003D31B9"/>
    <w:rsid w:val="003D3867"/>
    <w:rsid w:val="003D61D4"/>
    <w:rsid w:val="003D66D7"/>
    <w:rsid w:val="003E0D1A"/>
    <w:rsid w:val="003E2C17"/>
    <w:rsid w:val="003E2DA3"/>
    <w:rsid w:val="003E729A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160A"/>
    <w:rsid w:val="00421F2C"/>
    <w:rsid w:val="00421F73"/>
    <w:rsid w:val="0042465E"/>
    <w:rsid w:val="00424DF7"/>
    <w:rsid w:val="00432405"/>
    <w:rsid w:val="00432B76"/>
    <w:rsid w:val="00434D01"/>
    <w:rsid w:val="0043502A"/>
    <w:rsid w:val="00435D26"/>
    <w:rsid w:val="00440C99"/>
    <w:rsid w:val="0044175C"/>
    <w:rsid w:val="00444C90"/>
    <w:rsid w:val="00445F4D"/>
    <w:rsid w:val="004504C0"/>
    <w:rsid w:val="004550FB"/>
    <w:rsid w:val="0045514C"/>
    <w:rsid w:val="00455C9A"/>
    <w:rsid w:val="0046111A"/>
    <w:rsid w:val="00462946"/>
    <w:rsid w:val="00463F43"/>
    <w:rsid w:val="00464B94"/>
    <w:rsid w:val="004653A8"/>
    <w:rsid w:val="00465A0B"/>
    <w:rsid w:val="0047077C"/>
    <w:rsid w:val="00470B05"/>
    <w:rsid w:val="00471976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97A99"/>
    <w:rsid w:val="004A2001"/>
    <w:rsid w:val="004A3590"/>
    <w:rsid w:val="004B00A7"/>
    <w:rsid w:val="004B25E2"/>
    <w:rsid w:val="004B34D7"/>
    <w:rsid w:val="004B4FC3"/>
    <w:rsid w:val="004B5037"/>
    <w:rsid w:val="004B5B2F"/>
    <w:rsid w:val="004B610B"/>
    <w:rsid w:val="004B626A"/>
    <w:rsid w:val="004B660E"/>
    <w:rsid w:val="004C05BD"/>
    <w:rsid w:val="004C3B06"/>
    <w:rsid w:val="004C3F97"/>
    <w:rsid w:val="004C4350"/>
    <w:rsid w:val="004C7EE7"/>
    <w:rsid w:val="004D2DEE"/>
    <w:rsid w:val="004D2E1F"/>
    <w:rsid w:val="004D7FD9"/>
    <w:rsid w:val="004E0B2F"/>
    <w:rsid w:val="004E1324"/>
    <w:rsid w:val="004E19A5"/>
    <w:rsid w:val="004E37E5"/>
    <w:rsid w:val="004E3FDB"/>
    <w:rsid w:val="004F1F4A"/>
    <w:rsid w:val="004F296D"/>
    <w:rsid w:val="004F483C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2826"/>
    <w:rsid w:val="00526DFC"/>
    <w:rsid w:val="00526F43"/>
    <w:rsid w:val="00527651"/>
    <w:rsid w:val="00535080"/>
    <w:rsid w:val="005363AB"/>
    <w:rsid w:val="00544EF4"/>
    <w:rsid w:val="00545E53"/>
    <w:rsid w:val="005479D9"/>
    <w:rsid w:val="00557238"/>
    <w:rsid w:val="005572BD"/>
    <w:rsid w:val="00557A12"/>
    <w:rsid w:val="00560AC7"/>
    <w:rsid w:val="00560D16"/>
    <w:rsid w:val="00561AFB"/>
    <w:rsid w:val="00561FA8"/>
    <w:rsid w:val="005635ED"/>
    <w:rsid w:val="00565253"/>
    <w:rsid w:val="00565CCF"/>
    <w:rsid w:val="005669CC"/>
    <w:rsid w:val="00570191"/>
    <w:rsid w:val="00570570"/>
    <w:rsid w:val="00572512"/>
    <w:rsid w:val="00573EE6"/>
    <w:rsid w:val="0057547F"/>
    <w:rsid w:val="005754EE"/>
    <w:rsid w:val="0057617E"/>
    <w:rsid w:val="00576497"/>
    <w:rsid w:val="00580966"/>
    <w:rsid w:val="005835E7"/>
    <w:rsid w:val="0058397F"/>
    <w:rsid w:val="00583BF8"/>
    <w:rsid w:val="00585F33"/>
    <w:rsid w:val="00591124"/>
    <w:rsid w:val="00597024"/>
    <w:rsid w:val="0059790B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4BA2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51B5"/>
    <w:rsid w:val="00607A93"/>
    <w:rsid w:val="00610C08"/>
    <w:rsid w:val="00611F74"/>
    <w:rsid w:val="00615772"/>
    <w:rsid w:val="00621256"/>
    <w:rsid w:val="00621A59"/>
    <w:rsid w:val="00621FCC"/>
    <w:rsid w:val="00622E4B"/>
    <w:rsid w:val="00630D0F"/>
    <w:rsid w:val="00632CF5"/>
    <w:rsid w:val="006333DA"/>
    <w:rsid w:val="00635134"/>
    <w:rsid w:val="006356E2"/>
    <w:rsid w:val="006369CB"/>
    <w:rsid w:val="00641506"/>
    <w:rsid w:val="00642A65"/>
    <w:rsid w:val="00645DCE"/>
    <w:rsid w:val="006465AC"/>
    <w:rsid w:val="006465BF"/>
    <w:rsid w:val="00651A3B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4D39"/>
    <w:rsid w:val="006A7337"/>
    <w:rsid w:val="006A748A"/>
    <w:rsid w:val="006B09D1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6F7474"/>
    <w:rsid w:val="00701952"/>
    <w:rsid w:val="00702556"/>
    <w:rsid w:val="0070277E"/>
    <w:rsid w:val="00704156"/>
    <w:rsid w:val="007069FC"/>
    <w:rsid w:val="00711221"/>
    <w:rsid w:val="00711B0D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77421"/>
    <w:rsid w:val="00780122"/>
    <w:rsid w:val="0078214B"/>
    <w:rsid w:val="0078498A"/>
    <w:rsid w:val="007878FE"/>
    <w:rsid w:val="00792207"/>
    <w:rsid w:val="007924DF"/>
    <w:rsid w:val="00792B64"/>
    <w:rsid w:val="00792C5F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B7A29"/>
    <w:rsid w:val="007C0BD6"/>
    <w:rsid w:val="007C3806"/>
    <w:rsid w:val="007C5BB7"/>
    <w:rsid w:val="007D07D5"/>
    <w:rsid w:val="007D1C64"/>
    <w:rsid w:val="007D32DD"/>
    <w:rsid w:val="007D42F2"/>
    <w:rsid w:val="007D587E"/>
    <w:rsid w:val="007D6DCE"/>
    <w:rsid w:val="007D72C4"/>
    <w:rsid w:val="007E2CFE"/>
    <w:rsid w:val="007E59C9"/>
    <w:rsid w:val="007F0072"/>
    <w:rsid w:val="007F2EB6"/>
    <w:rsid w:val="007F54C3"/>
    <w:rsid w:val="007F7F04"/>
    <w:rsid w:val="00802949"/>
    <w:rsid w:val="0080301E"/>
    <w:rsid w:val="0080365F"/>
    <w:rsid w:val="0080454D"/>
    <w:rsid w:val="00812BE5"/>
    <w:rsid w:val="008154CA"/>
    <w:rsid w:val="00817429"/>
    <w:rsid w:val="00821514"/>
    <w:rsid w:val="00821E35"/>
    <w:rsid w:val="00824591"/>
    <w:rsid w:val="00824AED"/>
    <w:rsid w:val="00827820"/>
    <w:rsid w:val="00831B8B"/>
    <w:rsid w:val="00832262"/>
    <w:rsid w:val="0083405D"/>
    <w:rsid w:val="008352D4"/>
    <w:rsid w:val="00836DB9"/>
    <w:rsid w:val="00837C67"/>
    <w:rsid w:val="008415B0"/>
    <w:rsid w:val="00842028"/>
    <w:rsid w:val="0084351B"/>
    <w:rsid w:val="008436B8"/>
    <w:rsid w:val="008460B6"/>
    <w:rsid w:val="008505C3"/>
    <w:rsid w:val="00850C9D"/>
    <w:rsid w:val="00852B59"/>
    <w:rsid w:val="00856272"/>
    <w:rsid w:val="008563FF"/>
    <w:rsid w:val="0086018B"/>
    <w:rsid w:val="008611DD"/>
    <w:rsid w:val="008620DE"/>
    <w:rsid w:val="00865F19"/>
    <w:rsid w:val="00866867"/>
    <w:rsid w:val="00872257"/>
    <w:rsid w:val="008753E6"/>
    <w:rsid w:val="0087738C"/>
    <w:rsid w:val="008802AF"/>
    <w:rsid w:val="00881926"/>
    <w:rsid w:val="0088318F"/>
    <w:rsid w:val="0088331D"/>
    <w:rsid w:val="008834BB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2DA8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5CFB"/>
    <w:rsid w:val="008C7233"/>
    <w:rsid w:val="008D2434"/>
    <w:rsid w:val="008E171D"/>
    <w:rsid w:val="008E2785"/>
    <w:rsid w:val="008E6ED1"/>
    <w:rsid w:val="008E7155"/>
    <w:rsid w:val="008E78A3"/>
    <w:rsid w:val="008F0654"/>
    <w:rsid w:val="008F06CB"/>
    <w:rsid w:val="008F2E83"/>
    <w:rsid w:val="008F38B8"/>
    <w:rsid w:val="008F612A"/>
    <w:rsid w:val="0090293D"/>
    <w:rsid w:val="00902BA2"/>
    <w:rsid w:val="009034DE"/>
    <w:rsid w:val="00904EFB"/>
    <w:rsid w:val="00905396"/>
    <w:rsid w:val="0090605D"/>
    <w:rsid w:val="00906419"/>
    <w:rsid w:val="0091106E"/>
    <w:rsid w:val="00911658"/>
    <w:rsid w:val="00912889"/>
    <w:rsid w:val="00913A42"/>
    <w:rsid w:val="00914167"/>
    <w:rsid w:val="009143DB"/>
    <w:rsid w:val="00915065"/>
    <w:rsid w:val="00917CE5"/>
    <w:rsid w:val="00920FDC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1254"/>
    <w:rsid w:val="00984E03"/>
    <w:rsid w:val="009853A5"/>
    <w:rsid w:val="00987E85"/>
    <w:rsid w:val="009A0D12"/>
    <w:rsid w:val="009A10EF"/>
    <w:rsid w:val="009A1987"/>
    <w:rsid w:val="009A2BEE"/>
    <w:rsid w:val="009A5289"/>
    <w:rsid w:val="009A7A53"/>
    <w:rsid w:val="009B0402"/>
    <w:rsid w:val="009B0B75"/>
    <w:rsid w:val="009B13B2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D6C83"/>
    <w:rsid w:val="009E088F"/>
    <w:rsid w:val="009E3E77"/>
    <w:rsid w:val="009E3FAB"/>
    <w:rsid w:val="009E5B3F"/>
    <w:rsid w:val="009E79B9"/>
    <w:rsid w:val="009E7C44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27EFE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1A42"/>
    <w:rsid w:val="00A638DA"/>
    <w:rsid w:val="00A65B41"/>
    <w:rsid w:val="00A65E00"/>
    <w:rsid w:val="00A66A78"/>
    <w:rsid w:val="00A7436E"/>
    <w:rsid w:val="00A74E96"/>
    <w:rsid w:val="00A75A8E"/>
    <w:rsid w:val="00A77093"/>
    <w:rsid w:val="00A824DD"/>
    <w:rsid w:val="00A83676"/>
    <w:rsid w:val="00A83B7B"/>
    <w:rsid w:val="00A84274"/>
    <w:rsid w:val="00A850F3"/>
    <w:rsid w:val="00A864E3"/>
    <w:rsid w:val="00A94574"/>
    <w:rsid w:val="00A95936"/>
    <w:rsid w:val="00A961D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075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BDF"/>
    <w:rsid w:val="00B41CD9"/>
    <w:rsid w:val="00B427E6"/>
    <w:rsid w:val="00B428A6"/>
    <w:rsid w:val="00B43E1F"/>
    <w:rsid w:val="00B45FBC"/>
    <w:rsid w:val="00B46E66"/>
    <w:rsid w:val="00B51A7D"/>
    <w:rsid w:val="00B535C2"/>
    <w:rsid w:val="00B55544"/>
    <w:rsid w:val="00B60E2E"/>
    <w:rsid w:val="00B642FC"/>
    <w:rsid w:val="00B64D26"/>
    <w:rsid w:val="00B64FBB"/>
    <w:rsid w:val="00B65D88"/>
    <w:rsid w:val="00B70E22"/>
    <w:rsid w:val="00B774CB"/>
    <w:rsid w:val="00B80402"/>
    <w:rsid w:val="00B80B9A"/>
    <w:rsid w:val="00B8287E"/>
    <w:rsid w:val="00B830B7"/>
    <w:rsid w:val="00B848EA"/>
    <w:rsid w:val="00B84B2B"/>
    <w:rsid w:val="00B90500"/>
    <w:rsid w:val="00B9176C"/>
    <w:rsid w:val="00B92438"/>
    <w:rsid w:val="00B935A4"/>
    <w:rsid w:val="00BA37B9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7133"/>
    <w:rsid w:val="00BE0C44"/>
    <w:rsid w:val="00BE1B8B"/>
    <w:rsid w:val="00BE2A18"/>
    <w:rsid w:val="00BE2C01"/>
    <w:rsid w:val="00BE41EC"/>
    <w:rsid w:val="00BE56FB"/>
    <w:rsid w:val="00BE7F3C"/>
    <w:rsid w:val="00BF1A39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3874"/>
    <w:rsid w:val="00C260B1"/>
    <w:rsid w:val="00C26E56"/>
    <w:rsid w:val="00C30602"/>
    <w:rsid w:val="00C31406"/>
    <w:rsid w:val="00C34681"/>
    <w:rsid w:val="00C37194"/>
    <w:rsid w:val="00C40637"/>
    <w:rsid w:val="00C40F6C"/>
    <w:rsid w:val="00C419A2"/>
    <w:rsid w:val="00C44426"/>
    <w:rsid w:val="00C445F3"/>
    <w:rsid w:val="00C451F4"/>
    <w:rsid w:val="00C45EB1"/>
    <w:rsid w:val="00C52CB6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5F53"/>
    <w:rsid w:val="00C86AFA"/>
    <w:rsid w:val="00C870E7"/>
    <w:rsid w:val="00C927B9"/>
    <w:rsid w:val="00CB0E4A"/>
    <w:rsid w:val="00CB18D0"/>
    <w:rsid w:val="00CB1C8A"/>
    <w:rsid w:val="00CB24F5"/>
    <w:rsid w:val="00CB2663"/>
    <w:rsid w:val="00CB3BBE"/>
    <w:rsid w:val="00CB59E9"/>
    <w:rsid w:val="00CC0D6A"/>
    <w:rsid w:val="00CC2620"/>
    <w:rsid w:val="00CC3831"/>
    <w:rsid w:val="00CC3E3D"/>
    <w:rsid w:val="00CC519B"/>
    <w:rsid w:val="00CD12C1"/>
    <w:rsid w:val="00CD214E"/>
    <w:rsid w:val="00CD46FA"/>
    <w:rsid w:val="00CD547B"/>
    <w:rsid w:val="00CD5973"/>
    <w:rsid w:val="00CD67F8"/>
    <w:rsid w:val="00CD6C13"/>
    <w:rsid w:val="00CE31A6"/>
    <w:rsid w:val="00CE6E5A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4EEC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7475"/>
    <w:rsid w:val="00D402FB"/>
    <w:rsid w:val="00D47D7A"/>
    <w:rsid w:val="00D50ABD"/>
    <w:rsid w:val="00D51245"/>
    <w:rsid w:val="00D51A56"/>
    <w:rsid w:val="00D55290"/>
    <w:rsid w:val="00D57791"/>
    <w:rsid w:val="00D6046A"/>
    <w:rsid w:val="00D62870"/>
    <w:rsid w:val="00D64F63"/>
    <w:rsid w:val="00D655D9"/>
    <w:rsid w:val="00D65872"/>
    <w:rsid w:val="00D676F3"/>
    <w:rsid w:val="00D70EF5"/>
    <w:rsid w:val="00D71024"/>
    <w:rsid w:val="00D71A25"/>
    <w:rsid w:val="00D71FCF"/>
    <w:rsid w:val="00D72187"/>
    <w:rsid w:val="00D72A54"/>
    <w:rsid w:val="00D72CC1"/>
    <w:rsid w:val="00D76EC9"/>
    <w:rsid w:val="00D80E7D"/>
    <w:rsid w:val="00D81001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484C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5B18"/>
    <w:rsid w:val="00E37C2F"/>
    <w:rsid w:val="00E41C28"/>
    <w:rsid w:val="00E46308"/>
    <w:rsid w:val="00E51E17"/>
    <w:rsid w:val="00E52DAB"/>
    <w:rsid w:val="00E539B0"/>
    <w:rsid w:val="00E54370"/>
    <w:rsid w:val="00E55994"/>
    <w:rsid w:val="00E60606"/>
    <w:rsid w:val="00E60C66"/>
    <w:rsid w:val="00E6164D"/>
    <w:rsid w:val="00E618C9"/>
    <w:rsid w:val="00E62774"/>
    <w:rsid w:val="00E6307C"/>
    <w:rsid w:val="00E636FA"/>
    <w:rsid w:val="00E64553"/>
    <w:rsid w:val="00E66C50"/>
    <w:rsid w:val="00E679D3"/>
    <w:rsid w:val="00E71208"/>
    <w:rsid w:val="00E71444"/>
    <w:rsid w:val="00E71C91"/>
    <w:rsid w:val="00E720A1"/>
    <w:rsid w:val="00E75B3E"/>
    <w:rsid w:val="00E75DDA"/>
    <w:rsid w:val="00E773E8"/>
    <w:rsid w:val="00E83ADD"/>
    <w:rsid w:val="00E84F38"/>
    <w:rsid w:val="00E85623"/>
    <w:rsid w:val="00E87441"/>
    <w:rsid w:val="00E91FAE"/>
    <w:rsid w:val="00E95E42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276E"/>
    <w:rsid w:val="00EF0B96"/>
    <w:rsid w:val="00EF3486"/>
    <w:rsid w:val="00EF47AF"/>
    <w:rsid w:val="00EF53B6"/>
    <w:rsid w:val="00EF773D"/>
    <w:rsid w:val="00F00B73"/>
    <w:rsid w:val="00F1004A"/>
    <w:rsid w:val="00F115CA"/>
    <w:rsid w:val="00F14817"/>
    <w:rsid w:val="00F14EBA"/>
    <w:rsid w:val="00F1510F"/>
    <w:rsid w:val="00F1533A"/>
    <w:rsid w:val="00F15E5A"/>
    <w:rsid w:val="00F17F0A"/>
    <w:rsid w:val="00F21DCA"/>
    <w:rsid w:val="00F2668F"/>
    <w:rsid w:val="00F2742F"/>
    <w:rsid w:val="00F2753B"/>
    <w:rsid w:val="00F33F8B"/>
    <w:rsid w:val="00F340B2"/>
    <w:rsid w:val="00F340D7"/>
    <w:rsid w:val="00F42DAD"/>
    <w:rsid w:val="00F43390"/>
    <w:rsid w:val="00F43CA1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0598"/>
    <w:rsid w:val="00F711C9"/>
    <w:rsid w:val="00F71ABA"/>
    <w:rsid w:val="00F74C59"/>
    <w:rsid w:val="00F75C3A"/>
    <w:rsid w:val="00F80A83"/>
    <w:rsid w:val="00F82E30"/>
    <w:rsid w:val="00F831CB"/>
    <w:rsid w:val="00F84666"/>
    <w:rsid w:val="00F848A3"/>
    <w:rsid w:val="00F84ACF"/>
    <w:rsid w:val="00F85742"/>
    <w:rsid w:val="00F85BF8"/>
    <w:rsid w:val="00F871CE"/>
    <w:rsid w:val="00F87802"/>
    <w:rsid w:val="00F92C0A"/>
    <w:rsid w:val="00F9415B"/>
    <w:rsid w:val="00F96EE7"/>
    <w:rsid w:val="00FA13C2"/>
    <w:rsid w:val="00FA7F91"/>
    <w:rsid w:val="00FB121C"/>
    <w:rsid w:val="00FB1A93"/>
    <w:rsid w:val="00FB1CDD"/>
    <w:rsid w:val="00FB1FBF"/>
    <w:rsid w:val="00FB2C2F"/>
    <w:rsid w:val="00FB305C"/>
    <w:rsid w:val="00FB5D4A"/>
    <w:rsid w:val="00FC218B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6011E"/>
  <w15:docId w15:val="{51C93034-4E2E-4E4B-9F2F-52A60DBE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00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D810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606D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8E7155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74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870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3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21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7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66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5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5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2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41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8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57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Kowalska\AppData\Local\Temp\Rar$DIa15148.15798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147</TotalTime>
  <Pages>1</Pages>
  <Words>955</Words>
  <Characters>5736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Kowalska Katarzyna  (DLPC)</dc:creator>
  <cp:lastModifiedBy>Kopczyńska Katarzyna  (DLPC)</cp:lastModifiedBy>
  <cp:revision>12</cp:revision>
  <cp:lastPrinted>2024-02-16T12:04:00Z</cp:lastPrinted>
  <dcterms:created xsi:type="dcterms:W3CDTF">2024-02-15T11:03:00Z</dcterms:created>
  <dcterms:modified xsi:type="dcterms:W3CDTF">2024-02-22T11:08:00Z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